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761" w:rsidRPr="00EE2EA7" w:rsidRDefault="00FF3761" w:rsidP="00FF3761">
      <w:pPr>
        <w:spacing w:after="0" w:line="480" w:lineRule="auto"/>
        <w:rPr>
          <w:rFonts w:ascii="Times New Roman" w:hAnsi="Times New Roman" w:cs="Times New Roman"/>
          <w:sz w:val="24"/>
          <w:szCs w:val="24"/>
        </w:rPr>
      </w:pPr>
      <w:bookmarkStart w:id="0" w:name="_GoBack"/>
      <w:bookmarkEnd w:id="0"/>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jc w:val="center"/>
        <w:rPr>
          <w:rFonts w:ascii="Times New Roman" w:hAnsi="Times New Roman" w:cs="Times New Roman"/>
          <w:sz w:val="24"/>
          <w:szCs w:val="24"/>
        </w:rPr>
      </w:pPr>
    </w:p>
    <w:p w:rsidR="00FF3761" w:rsidRPr="00EE2EA7" w:rsidRDefault="00FF3761" w:rsidP="00FF3761">
      <w:pPr>
        <w:spacing w:after="0" w:line="480" w:lineRule="auto"/>
        <w:jc w:val="center"/>
        <w:rPr>
          <w:rFonts w:ascii="Times New Roman" w:hAnsi="Times New Roman" w:cs="Times New Roman"/>
          <w:sz w:val="24"/>
          <w:szCs w:val="24"/>
        </w:rPr>
      </w:pPr>
      <w:r w:rsidRPr="00EE2EA7">
        <w:rPr>
          <w:rFonts w:ascii="Times New Roman" w:hAnsi="Times New Roman" w:cs="Times New Roman"/>
          <w:sz w:val="24"/>
          <w:szCs w:val="24"/>
        </w:rPr>
        <w:t>Career Advancement and Mentoring Theories</w:t>
      </w:r>
    </w:p>
    <w:p w:rsidR="00FF3761" w:rsidRPr="00EE2EA7" w:rsidRDefault="00FF3761" w:rsidP="00FF3761">
      <w:pPr>
        <w:spacing w:after="0" w:line="480" w:lineRule="auto"/>
        <w:jc w:val="center"/>
        <w:rPr>
          <w:rFonts w:ascii="Times New Roman" w:hAnsi="Times New Roman" w:cs="Times New Roman"/>
          <w:sz w:val="24"/>
          <w:szCs w:val="24"/>
        </w:rPr>
      </w:pPr>
      <w:r w:rsidRPr="00EE2EA7">
        <w:rPr>
          <w:rFonts w:ascii="Times New Roman" w:hAnsi="Times New Roman" w:cs="Times New Roman"/>
          <w:sz w:val="24"/>
          <w:szCs w:val="24"/>
        </w:rPr>
        <w:t>Student’s Name</w:t>
      </w:r>
    </w:p>
    <w:p w:rsidR="00FF3761" w:rsidRPr="00EE2EA7" w:rsidRDefault="00FF3761" w:rsidP="00FF3761">
      <w:pPr>
        <w:spacing w:after="0" w:line="480" w:lineRule="auto"/>
        <w:jc w:val="center"/>
        <w:rPr>
          <w:rFonts w:ascii="Times New Roman" w:hAnsi="Times New Roman" w:cs="Times New Roman"/>
          <w:sz w:val="24"/>
          <w:szCs w:val="24"/>
        </w:rPr>
      </w:pPr>
      <w:r w:rsidRPr="00EE2EA7">
        <w:rPr>
          <w:rFonts w:ascii="Times New Roman" w:hAnsi="Times New Roman" w:cs="Times New Roman"/>
          <w:sz w:val="24"/>
          <w:szCs w:val="24"/>
        </w:rPr>
        <w:t>Institutional Affiliation</w:t>
      </w:r>
    </w:p>
    <w:p w:rsidR="00FF3761" w:rsidRPr="00EE2EA7" w:rsidRDefault="00FF3761" w:rsidP="00FF3761">
      <w:pPr>
        <w:spacing w:after="0" w:line="480" w:lineRule="auto"/>
        <w:jc w:val="center"/>
        <w:rPr>
          <w:rFonts w:ascii="Times New Roman" w:hAnsi="Times New Roman" w:cs="Times New Roman"/>
          <w:sz w:val="24"/>
          <w:szCs w:val="24"/>
        </w:rPr>
      </w:pPr>
    </w:p>
    <w:p w:rsidR="00FF3761" w:rsidRPr="00EE2EA7" w:rsidRDefault="00FF3761" w:rsidP="00FF3761">
      <w:pPr>
        <w:spacing w:after="0" w:line="480" w:lineRule="auto"/>
        <w:jc w:val="center"/>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rPr>
          <w:rFonts w:ascii="Times New Roman" w:hAnsi="Times New Roman" w:cs="Times New Roman"/>
          <w:sz w:val="24"/>
          <w:szCs w:val="24"/>
        </w:rPr>
      </w:pPr>
    </w:p>
    <w:p w:rsidR="00FF3761" w:rsidRPr="00EE2EA7" w:rsidRDefault="00FF3761" w:rsidP="00FF3761">
      <w:pPr>
        <w:spacing w:after="0" w:line="480" w:lineRule="auto"/>
        <w:jc w:val="center"/>
        <w:rPr>
          <w:rFonts w:ascii="Times New Roman" w:hAnsi="Times New Roman" w:cs="Times New Roman"/>
          <w:sz w:val="24"/>
          <w:szCs w:val="24"/>
        </w:rPr>
      </w:pPr>
      <w:r w:rsidRPr="00EE2EA7">
        <w:rPr>
          <w:rFonts w:ascii="Times New Roman" w:hAnsi="Times New Roman" w:cs="Times New Roman"/>
          <w:sz w:val="24"/>
          <w:szCs w:val="24"/>
        </w:rPr>
        <w:lastRenderedPageBreak/>
        <w:t>Career Advancement and Mentoring Theories</w:t>
      </w:r>
    </w:p>
    <w:p w:rsidR="00FF3761"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 xml:space="preserve">The corporate setting is today changing as more women become involved in the active operations and management of the organizations. Contrary to what existed many years before where women were not given the opportunity to lead in an organization, the change in the corporate world today seems to symbolize that it is widely acknowledged concern among many societies. However, there is still the possibility that women face obstacles to being acknowledged as leaders in the corporate setting. Based on the mentoring and career advancement theories, this paper seeks to examine the connection between these theories and how they affect women's career progression in the corporate setting. </w:t>
      </w:r>
    </w:p>
    <w:p w:rsidR="00FF3761" w:rsidRPr="00EE2EA7" w:rsidRDefault="00FF3761" w:rsidP="00FF3761">
      <w:pPr>
        <w:spacing w:after="0" w:line="480" w:lineRule="auto"/>
        <w:rPr>
          <w:rFonts w:ascii="Times New Roman" w:hAnsi="Times New Roman" w:cs="Times New Roman"/>
          <w:b/>
          <w:sz w:val="24"/>
          <w:szCs w:val="24"/>
        </w:rPr>
      </w:pPr>
      <w:r w:rsidRPr="00EE2EA7">
        <w:rPr>
          <w:rFonts w:ascii="Times New Roman" w:hAnsi="Times New Roman" w:cs="Times New Roman"/>
          <w:b/>
          <w:sz w:val="24"/>
          <w:szCs w:val="24"/>
        </w:rPr>
        <w:t xml:space="preserve">Career Advancement Theory </w:t>
      </w:r>
    </w:p>
    <w:p w:rsidR="00FF3761"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 xml:space="preserve">Career advancement theory explains how people become satisfied with their careers as they move up the ladder to higher and top positions. The two types of career success, extrinsic and intrinsic, significantly determine career advancement in the corporate world. Extrinsic success involves the factors that come from outside and affect an individual’s determination and commitment to grow careerwise. Some of these things include status and salary. Intrinsic success, however, involves the individual’s observation and internal drivers that drive him or her to become successful. In the corporate world, people are driven by promotions, salary, job performance, and positions (Mazerolle &amp; Eason, 2016). </w:t>
      </w:r>
    </w:p>
    <w:p w:rsidR="00FF3761"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 xml:space="preserve">Career advancement is important for everyone even those employees at the lowest level of organization. Research shows that women are not motivated to pursue the top managerial positions in the corporations they work in due to various reasons including organizational constraints, reluctance to hold the positions, and the family challenges (Mazerolle &amp; Eason, 2016). According to Mazerolle and Eason (2016), women are less likely to advance in their </w:t>
      </w:r>
      <w:r w:rsidRPr="00EE2EA7">
        <w:rPr>
          <w:rFonts w:ascii="Times New Roman" w:hAnsi="Times New Roman" w:cs="Times New Roman"/>
          <w:sz w:val="24"/>
          <w:szCs w:val="24"/>
        </w:rPr>
        <w:lastRenderedPageBreak/>
        <w:t>careers than their male counterparts, mainly due to the above-listed factors. Despite this, more women are emerging to take up leadership roles in the corporate setting today than before. While explaining the factors that influence the career advancement of women in the corporate world, Knorr (2005) explains that there are various contextual micro-level and macro-level factors that influence female career advancement. These factors include the constant interruptions that are associated with their family involvement. According to Knorr (2005), women face constant interruptions due to family responsibilities because they are the primary providers for children and eldercare. As such, women are forced to make personal choices that include not having families to advance in their careers because it is difficult to balance work life and family responsibilities.</w:t>
      </w:r>
    </w:p>
    <w:p w:rsidR="00FF3761"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 xml:space="preserve">At the same time, Knorr (2005) believes that societal and organizational contexts also influence women’s career advancement because traditionally, society has associated leadership with men’s career development. Based on the career advancement theory, women have not been able to find a place in the corporate world. The horizontal segregation by gender in the corporate world has continued despite the slow acceptance of women in leadership positions. Hughes and Sheerin (2016) explain that statistics from international organizations show that gender disparity in the workplace continues. For example, the Grant Thornton International Business Report in 2016 found that most women still occupy support positions rather than the leadership positions. The report found that 23% of senior management of the human resources directors positions are held by women, 21% of the chief financial officers, 11% of the chief marketing officers, and 9% of the managing directors are women (Hughes &amp; Sheerin, 2016). </w:t>
      </w:r>
    </w:p>
    <w:p w:rsidR="00FF3761" w:rsidRPr="00EE2EA7" w:rsidRDefault="00FF3761" w:rsidP="00FF3761">
      <w:pPr>
        <w:spacing w:after="0" w:line="480" w:lineRule="auto"/>
        <w:rPr>
          <w:rFonts w:ascii="Times New Roman" w:hAnsi="Times New Roman" w:cs="Times New Roman"/>
          <w:b/>
          <w:sz w:val="24"/>
          <w:szCs w:val="24"/>
        </w:rPr>
      </w:pPr>
      <w:r w:rsidRPr="00EE2EA7">
        <w:rPr>
          <w:rFonts w:ascii="Times New Roman" w:hAnsi="Times New Roman" w:cs="Times New Roman"/>
          <w:b/>
          <w:sz w:val="24"/>
          <w:szCs w:val="24"/>
        </w:rPr>
        <w:t xml:space="preserve">Mentoring Theory </w:t>
      </w:r>
    </w:p>
    <w:p w:rsidR="00FF3761"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lastRenderedPageBreak/>
        <w:t xml:space="preserve">The mentoring theory explains how people can use the relationship between them within the organization, especially with the people in higher or more experienced positions to learn new skills and help others grow and develop professionally as well as personally. The power of mentoring has been discussed by various scholars who believe that it is crucial in promoting the career development and advancement of women in the corporate setting. Mazerolle and Eason (2016) further assert that mentorship has emerged as a critical aspect of the career advancement of women to leadership roles in organizations. Mentoring can be formal or informal, but they all help in improving developmental and psychological functions. It is, therefore, important to consider this as a tool to improve the organization's performance. </w:t>
      </w:r>
    </w:p>
    <w:p w:rsidR="00EE2EA7"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 xml:space="preserve">Even though mentoring is important if it is done in the wrong way it may not bring the intended benefits. Rahman (2013) emphasizes on the need to match the mentors with the right gender. It is important to match female mentees to female mentors because women have a greater influence on their female colleagues than when a male mentor is assigned to a female mentee. Tharenou (2005) explains that mentor career support helped in increasing women’s protégés advancement. </w:t>
      </w:r>
    </w:p>
    <w:p w:rsidR="00EE2EA7"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 xml:space="preserve">In a study Tharenou conducted on mentor career support and its effect on career advancement for women, women showed more potential to grow as a result of mentor support than their male counterparts. In this study, Tharenou found that 90% of women reported having mentors compared to 88% of their male counterparts (p. 90). Also, the research found that women employees had female mentors than male mentors. 32% of women had female mentors compared to 8% of women with male mentors. Female mentors provided more career support than making mentors. Therefore, mentors are more than effective in increasing women’s career advancement. According to Rahman (2013), the role of the mentor is seen as a significant </w:t>
      </w:r>
      <w:r w:rsidRPr="00EE2EA7">
        <w:rPr>
          <w:rFonts w:ascii="Times New Roman" w:hAnsi="Times New Roman" w:cs="Times New Roman"/>
          <w:sz w:val="24"/>
          <w:szCs w:val="24"/>
        </w:rPr>
        <w:lastRenderedPageBreak/>
        <w:t xml:space="preserve">advantage to the organization because it facilitates the development of the skills and ability to perform better, especially for younger employees. For women seeking career advancement to the leadership roles or human interactions related to work as front office roles, the mentor has been cited as a key enabler (Rahman, 2013). </w:t>
      </w:r>
    </w:p>
    <w:p w:rsidR="00FF3761"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These findings are in line with Knorr’s findings that organizations must create a supportive environment to effectively help women advance in their career. Supportive work environment does not only include creating family-friendly policies, but also providing them with the opportunity to interact with the top management and those at the top positions to help them, through the mentoring programs, to advance their career development. Citing from Morrisons, White and van Velsor’s research, Knorr (2005) asserts that top management support was found to be one of the key factors that contributed to women’s career success. Therefore, mentoring and access to networks that can help them learn and improve their capabilities to perform better is important in women’s development in the organization (Knorr, 2005).</w:t>
      </w:r>
    </w:p>
    <w:p w:rsidR="00FF3761" w:rsidRPr="00EE2EA7" w:rsidRDefault="00FF3761" w:rsidP="00FF3761">
      <w:pPr>
        <w:spacing w:after="0" w:line="480" w:lineRule="auto"/>
        <w:ind w:firstLine="720"/>
        <w:rPr>
          <w:rFonts w:ascii="Times New Roman" w:hAnsi="Times New Roman" w:cs="Times New Roman"/>
          <w:sz w:val="24"/>
          <w:szCs w:val="24"/>
        </w:rPr>
      </w:pPr>
      <w:r w:rsidRPr="00EE2EA7">
        <w:rPr>
          <w:rFonts w:ascii="Times New Roman" w:hAnsi="Times New Roman" w:cs="Times New Roman"/>
          <w:sz w:val="24"/>
          <w:szCs w:val="24"/>
        </w:rPr>
        <w:t xml:space="preserve">In conclusion, career advancement and mentoring theories are interrelated concepts that should be understood and examined together. Mentoring helps in improving career advancement chances because it equips the mentee with the right skills and ability to perform better at a higher position. With the guidance and assistance from an experienced professional, women can improve their performance and grow in their career even though there are still obstacles created by the society and the organizations to inhibit them from achieving career success. Mentoring theorists suggest that for mentoring programs to be effective, one must consider assigning female mentees a female mentor because of the influence that they have on their mentees.  </w:t>
      </w:r>
    </w:p>
    <w:p w:rsidR="00EE2EA7" w:rsidRPr="00EE2EA7" w:rsidRDefault="00EE2EA7" w:rsidP="00EE2EA7">
      <w:pPr>
        <w:spacing w:after="0" w:line="480" w:lineRule="auto"/>
        <w:rPr>
          <w:rFonts w:ascii="Times New Roman" w:hAnsi="Times New Roman" w:cs="Times New Roman"/>
          <w:sz w:val="24"/>
          <w:szCs w:val="24"/>
        </w:rPr>
      </w:pPr>
    </w:p>
    <w:p w:rsidR="00EE2EA7" w:rsidRPr="00EE2EA7" w:rsidRDefault="00EE2EA7" w:rsidP="00EE2EA7">
      <w:pPr>
        <w:spacing w:after="0" w:line="480" w:lineRule="auto"/>
        <w:rPr>
          <w:rFonts w:ascii="Times New Roman" w:hAnsi="Times New Roman" w:cs="Times New Roman"/>
          <w:sz w:val="24"/>
          <w:szCs w:val="24"/>
        </w:rPr>
      </w:pPr>
    </w:p>
    <w:p w:rsidR="00EE2EA7" w:rsidRPr="00EE2EA7" w:rsidRDefault="00EE2EA7" w:rsidP="00EE2EA7">
      <w:pPr>
        <w:spacing w:after="0" w:line="480" w:lineRule="auto"/>
        <w:jc w:val="center"/>
        <w:rPr>
          <w:rFonts w:ascii="Times New Roman" w:hAnsi="Times New Roman" w:cs="Times New Roman"/>
          <w:sz w:val="24"/>
          <w:szCs w:val="24"/>
        </w:rPr>
      </w:pPr>
      <w:r w:rsidRPr="00EE2EA7">
        <w:rPr>
          <w:rFonts w:ascii="Times New Roman" w:hAnsi="Times New Roman" w:cs="Times New Roman"/>
          <w:sz w:val="24"/>
          <w:szCs w:val="24"/>
        </w:rPr>
        <w:lastRenderedPageBreak/>
        <w:t>References</w:t>
      </w:r>
    </w:p>
    <w:p w:rsidR="00EE2EA7" w:rsidRPr="00EE2EA7" w:rsidRDefault="00EE2EA7" w:rsidP="00EE2EA7">
      <w:pPr>
        <w:spacing w:after="0" w:line="480" w:lineRule="auto"/>
        <w:ind w:left="720" w:hanging="720"/>
        <w:rPr>
          <w:rFonts w:ascii="Times New Roman" w:hAnsi="Times New Roman" w:cs="Times New Roman"/>
          <w:sz w:val="24"/>
          <w:szCs w:val="24"/>
          <w:shd w:val="clear" w:color="auto" w:fill="FFFFFF"/>
        </w:rPr>
      </w:pPr>
      <w:r w:rsidRPr="00EE2EA7">
        <w:rPr>
          <w:rFonts w:ascii="Times New Roman" w:hAnsi="Times New Roman" w:cs="Times New Roman"/>
          <w:sz w:val="24"/>
          <w:szCs w:val="24"/>
          <w:shd w:val="clear" w:color="auto" w:fill="FFFFFF"/>
        </w:rPr>
        <w:t>Hughes, C., &amp; Sheerin, C. (2016). Reflections on the Relationship Between Mentoring, Female Development and Career Progression: Investment Management Versus Human Resource Management. </w:t>
      </w:r>
      <w:r w:rsidRPr="00EE2EA7">
        <w:rPr>
          <w:rFonts w:ascii="Times New Roman" w:hAnsi="Times New Roman" w:cs="Times New Roman"/>
          <w:i/>
          <w:iCs/>
          <w:sz w:val="24"/>
          <w:szCs w:val="24"/>
          <w:shd w:val="clear" w:color="auto" w:fill="FFFFFF"/>
        </w:rPr>
        <w:t>International Journal of HRD Practice Policy and Research</w:t>
      </w:r>
      <w:r w:rsidRPr="00EE2EA7">
        <w:rPr>
          <w:rFonts w:ascii="Times New Roman" w:hAnsi="Times New Roman" w:cs="Times New Roman"/>
          <w:sz w:val="24"/>
          <w:szCs w:val="24"/>
          <w:shd w:val="clear" w:color="auto" w:fill="FFFFFF"/>
        </w:rPr>
        <w:t>, 41.</w:t>
      </w:r>
    </w:p>
    <w:p w:rsidR="00EE2EA7" w:rsidRPr="00EE2EA7" w:rsidRDefault="00EE2EA7" w:rsidP="00EE2EA7">
      <w:pPr>
        <w:spacing w:after="0" w:line="480" w:lineRule="auto"/>
        <w:ind w:left="720" w:hanging="720"/>
        <w:rPr>
          <w:rFonts w:ascii="Times New Roman" w:hAnsi="Times New Roman" w:cs="Times New Roman"/>
          <w:sz w:val="24"/>
          <w:szCs w:val="24"/>
          <w:shd w:val="clear" w:color="auto" w:fill="FFFFFF"/>
        </w:rPr>
      </w:pPr>
      <w:r w:rsidRPr="00EE2EA7">
        <w:rPr>
          <w:rFonts w:ascii="Times New Roman" w:hAnsi="Times New Roman" w:cs="Times New Roman"/>
          <w:sz w:val="24"/>
          <w:szCs w:val="24"/>
          <w:shd w:val="clear" w:color="auto" w:fill="FFFFFF"/>
        </w:rPr>
        <w:t>Knorr, H. (2005). Factors that Contribute to Women's Career Development in Organizations: A Review of the Literature. </w:t>
      </w:r>
      <w:r w:rsidRPr="00EE2EA7">
        <w:rPr>
          <w:rFonts w:ascii="Times New Roman" w:hAnsi="Times New Roman" w:cs="Times New Roman"/>
          <w:i/>
          <w:iCs/>
          <w:sz w:val="24"/>
          <w:szCs w:val="24"/>
          <w:shd w:val="clear" w:color="auto" w:fill="FFFFFF"/>
        </w:rPr>
        <w:t>Online Submission</w:t>
      </w:r>
      <w:r w:rsidRPr="00EE2EA7">
        <w:rPr>
          <w:rFonts w:ascii="Times New Roman" w:hAnsi="Times New Roman" w:cs="Times New Roman"/>
          <w:sz w:val="24"/>
          <w:szCs w:val="24"/>
          <w:shd w:val="clear" w:color="auto" w:fill="FFFFFF"/>
        </w:rPr>
        <w:t>.</w:t>
      </w:r>
    </w:p>
    <w:p w:rsidR="00EE2EA7" w:rsidRPr="00EE2EA7" w:rsidRDefault="00EE2EA7" w:rsidP="00EE2EA7">
      <w:pPr>
        <w:spacing w:after="0" w:line="480" w:lineRule="auto"/>
        <w:ind w:left="720" w:hanging="720"/>
        <w:rPr>
          <w:rFonts w:ascii="Times New Roman" w:hAnsi="Times New Roman" w:cs="Times New Roman"/>
          <w:sz w:val="24"/>
          <w:szCs w:val="24"/>
          <w:shd w:val="clear" w:color="auto" w:fill="FFFFFF"/>
        </w:rPr>
      </w:pPr>
      <w:r w:rsidRPr="00EE2EA7">
        <w:rPr>
          <w:rFonts w:ascii="Times New Roman" w:hAnsi="Times New Roman" w:cs="Times New Roman"/>
          <w:sz w:val="24"/>
          <w:szCs w:val="24"/>
          <w:shd w:val="clear" w:color="auto" w:fill="FFFFFF"/>
        </w:rPr>
        <w:t>Mazerolle, S. M., &amp; Eason, C. M. (2016). Positive factors influencing the advancement of women to the role of head athletic trainer in the National Collegiate Athletic Association Divisions II and III. </w:t>
      </w:r>
      <w:r w:rsidRPr="00EE2EA7">
        <w:rPr>
          <w:rFonts w:ascii="Times New Roman" w:hAnsi="Times New Roman" w:cs="Times New Roman"/>
          <w:i/>
          <w:iCs/>
          <w:sz w:val="24"/>
          <w:szCs w:val="24"/>
          <w:shd w:val="clear" w:color="auto" w:fill="FFFFFF"/>
        </w:rPr>
        <w:t>Journal of athletic training</w:t>
      </w:r>
      <w:r w:rsidRPr="00EE2EA7">
        <w:rPr>
          <w:rFonts w:ascii="Times New Roman" w:hAnsi="Times New Roman" w:cs="Times New Roman"/>
          <w:sz w:val="24"/>
          <w:szCs w:val="24"/>
          <w:shd w:val="clear" w:color="auto" w:fill="FFFFFF"/>
        </w:rPr>
        <w:t>, </w:t>
      </w:r>
      <w:r w:rsidRPr="00EE2EA7">
        <w:rPr>
          <w:rFonts w:ascii="Times New Roman" w:hAnsi="Times New Roman" w:cs="Times New Roman"/>
          <w:i/>
          <w:iCs/>
          <w:sz w:val="24"/>
          <w:szCs w:val="24"/>
          <w:shd w:val="clear" w:color="auto" w:fill="FFFFFF"/>
        </w:rPr>
        <w:t>51</w:t>
      </w:r>
      <w:r w:rsidRPr="00EE2EA7">
        <w:rPr>
          <w:rFonts w:ascii="Times New Roman" w:hAnsi="Times New Roman" w:cs="Times New Roman"/>
          <w:sz w:val="24"/>
          <w:szCs w:val="24"/>
          <w:shd w:val="clear" w:color="auto" w:fill="FFFFFF"/>
        </w:rPr>
        <w:t>(7), 550-556.</w:t>
      </w:r>
    </w:p>
    <w:p w:rsidR="00EE2EA7" w:rsidRPr="00EE2EA7" w:rsidRDefault="00EE2EA7" w:rsidP="00EE2EA7">
      <w:pPr>
        <w:spacing w:after="0" w:line="480" w:lineRule="auto"/>
        <w:ind w:left="720" w:hanging="720"/>
        <w:rPr>
          <w:rFonts w:ascii="Times New Roman" w:hAnsi="Times New Roman" w:cs="Times New Roman"/>
          <w:sz w:val="24"/>
          <w:szCs w:val="24"/>
          <w:shd w:val="clear" w:color="auto" w:fill="FFFFFF"/>
        </w:rPr>
      </w:pPr>
      <w:r w:rsidRPr="00EE2EA7">
        <w:rPr>
          <w:rFonts w:ascii="Times New Roman" w:hAnsi="Times New Roman" w:cs="Times New Roman"/>
          <w:sz w:val="24"/>
          <w:szCs w:val="24"/>
          <w:shd w:val="clear" w:color="auto" w:fill="FFFFFF"/>
        </w:rPr>
        <w:t>Rahman, U. A. (2013). A study on women's career advancement in Malaysia. </w:t>
      </w:r>
      <w:r w:rsidRPr="00EE2EA7">
        <w:rPr>
          <w:rFonts w:ascii="Times New Roman" w:hAnsi="Times New Roman" w:cs="Times New Roman"/>
          <w:i/>
          <w:iCs/>
          <w:sz w:val="24"/>
          <w:szCs w:val="24"/>
          <w:shd w:val="clear" w:color="auto" w:fill="FFFFFF"/>
        </w:rPr>
        <w:t>Journal of Human and Social Science Research</w:t>
      </w:r>
      <w:r w:rsidRPr="00EE2EA7">
        <w:rPr>
          <w:rFonts w:ascii="Times New Roman" w:hAnsi="Times New Roman" w:cs="Times New Roman"/>
          <w:sz w:val="24"/>
          <w:szCs w:val="24"/>
          <w:shd w:val="clear" w:color="auto" w:fill="FFFFFF"/>
        </w:rPr>
        <w:t>, </w:t>
      </w:r>
      <w:r w:rsidRPr="00EE2EA7">
        <w:rPr>
          <w:rFonts w:ascii="Times New Roman" w:hAnsi="Times New Roman" w:cs="Times New Roman"/>
          <w:i/>
          <w:iCs/>
          <w:sz w:val="24"/>
          <w:szCs w:val="24"/>
          <w:shd w:val="clear" w:color="auto" w:fill="FFFFFF"/>
        </w:rPr>
        <w:t>2</w:t>
      </w:r>
      <w:r w:rsidRPr="00EE2EA7">
        <w:rPr>
          <w:rFonts w:ascii="Times New Roman" w:hAnsi="Times New Roman" w:cs="Times New Roman"/>
          <w:sz w:val="24"/>
          <w:szCs w:val="24"/>
          <w:shd w:val="clear" w:color="auto" w:fill="FFFFFF"/>
        </w:rPr>
        <w:t>(1), 21-34.</w:t>
      </w:r>
    </w:p>
    <w:p w:rsidR="00EE2EA7" w:rsidRPr="00EE2EA7" w:rsidRDefault="00EE2EA7" w:rsidP="00EE2EA7">
      <w:pPr>
        <w:spacing w:after="0" w:line="480" w:lineRule="auto"/>
        <w:ind w:left="720" w:hanging="720"/>
        <w:rPr>
          <w:rFonts w:ascii="Times New Roman" w:hAnsi="Times New Roman" w:cs="Times New Roman"/>
          <w:sz w:val="24"/>
          <w:szCs w:val="24"/>
        </w:rPr>
      </w:pPr>
      <w:r w:rsidRPr="00EE2EA7">
        <w:rPr>
          <w:rFonts w:ascii="Times New Roman" w:hAnsi="Times New Roman" w:cs="Times New Roman"/>
          <w:sz w:val="24"/>
          <w:szCs w:val="24"/>
          <w:shd w:val="clear" w:color="auto" w:fill="FFFFFF"/>
        </w:rPr>
        <w:t>Tharenou, P. (2005). Does mentor support increase women's career advancement more than men's? The differential effects of career and psychosocial support. </w:t>
      </w:r>
      <w:r w:rsidRPr="00EE2EA7">
        <w:rPr>
          <w:rFonts w:ascii="Times New Roman" w:hAnsi="Times New Roman" w:cs="Times New Roman"/>
          <w:i/>
          <w:iCs/>
          <w:sz w:val="24"/>
          <w:szCs w:val="24"/>
          <w:shd w:val="clear" w:color="auto" w:fill="FFFFFF"/>
        </w:rPr>
        <w:t>Australian Journal of Management</w:t>
      </w:r>
      <w:r w:rsidRPr="00EE2EA7">
        <w:rPr>
          <w:rFonts w:ascii="Times New Roman" w:hAnsi="Times New Roman" w:cs="Times New Roman"/>
          <w:sz w:val="24"/>
          <w:szCs w:val="24"/>
          <w:shd w:val="clear" w:color="auto" w:fill="FFFFFF"/>
        </w:rPr>
        <w:t>, </w:t>
      </w:r>
      <w:r w:rsidRPr="00EE2EA7">
        <w:rPr>
          <w:rFonts w:ascii="Times New Roman" w:hAnsi="Times New Roman" w:cs="Times New Roman"/>
          <w:i/>
          <w:iCs/>
          <w:sz w:val="24"/>
          <w:szCs w:val="24"/>
          <w:shd w:val="clear" w:color="auto" w:fill="FFFFFF"/>
        </w:rPr>
        <w:t>30</w:t>
      </w:r>
      <w:r w:rsidRPr="00EE2EA7">
        <w:rPr>
          <w:rFonts w:ascii="Times New Roman" w:hAnsi="Times New Roman" w:cs="Times New Roman"/>
          <w:sz w:val="24"/>
          <w:szCs w:val="24"/>
          <w:shd w:val="clear" w:color="auto" w:fill="FFFFFF"/>
        </w:rPr>
        <w:t>(1), 77-109.</w:t>
      </w:r>
    </w:p>
    <w:p w:rsidR="00EE2EA7" w:rsidRPr="00EE2EA7" w:rsidRDefault="00EE2EA7" w:rsidP="00EE2EA7">
      <w:pPr>
        <w:spacing w:after="0" w:line="480" w:lineRule="auto"/>
        <w:rPr>
          <w:rFonts w:ascii="Times New Roman" w:hAnsi="Times New Roman" w:cs="Times New Roman"/>
          <w:sz w:val="24"/>
          <w:szCs w:val="24"/>
        </w:rPr>
      </w:pPr>
    </w:p>
    <w:sectPr w:rsidR="00EE2EA7" w:rsidRPr="00EE2EA7" w:rsidSect="00FF376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2442" w:rsidRDefault="00F02442" w:rsidP="00FF3761">
      <w:pPr>
        <w:spacing w:after="0" w:line="240" w:lineRule="auto"/>
      </w:pPr>
      <w:r>
        <w:separator/>
      </w:r>
    </w:p>
  </w:endnote>
  <w:endnote w:type="continuationSeparator" w:id="0">
    <w:p w:rsidR="00F02442" w:rsidRDefault="00F02442" w:rsidP="00FF37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2442" w:rsidRDefault="00F02442" w:rsidP="00FF3761">
      <w:pPr>
        <w:spacing w:after="0" w:line="240" w:lineRule="auto"/>
      </w:pPr>
      <w:r>
        <w:separator/>
      </w:r>
    </w:p>
  </w:footnote>
  <w:footnote w:type="continuationSeparator" w:id="0">
    <w:p w:rsidR="00F02442" w:rsidRDefault="00F02442" w:rsidP="00FF37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761" w:rsidRPr="00FF3761" w:rsidRDefault="00FF3761" w:rsidP="00FF3761">
    <w:pPr>
      <w:pStyle w:val="Header"/>
      <w:rPr>
        <w:rFonts w:ascii="Times New Roman" w:hAnsi="Times New Roman" w:cs="Times New Roman"/>
        <w:sz w:val="24"/>
        <w:szCs w:val="24"/>
      </w:rPr>
    </w:pPr>
    <w:r w:rsidRPr="00FF3761">
      <w:rPr>
        <w:rFonts w:ascii="Times New Roman" w:hAnsi="Times New Roman" w:cs="Times New Roman"/>
        <w:sz w:val="24"/>
        <w:szCs w:val="24"/>
      </w:rPr>
      <w:t xml:space="preserve">CAREER ADVANCEMENT AND MENTORING </w:t>
    </w:r>
    <w:r w:rsidRPr="00FF3761">
      <w:rPr>
        <w:rFonts w:ascii="Times New Roman" w:hAnsi="Times New Roman" w:cs="Times New Roman"/>
        <w:sz w:val="24"/>
        <w:szCs w:val="24"/>
      </w:rPr>
      <w:tab/>
    </w:r>
    <w:r w:rsidRPr="00FF3761">
      <w:rPr>
        <w:rFonts w:ascii="Times New Roman" w:hAnsi="Times New Roman" w:cs="Times New Roman"/>
        <w:sz w:val="24"/>
        <w:szCs w:val="24"/>
      </w:rPr>
      <w:tab/>
    </w:r>
    <w:r w:rsidRPr="00FF3761">
      <w:rPr>
        <w:rFonts w:ascii="Times New Roman" w:hAnsi="Times New Roman" w:cs="Times New Roman"/>
        <w:sz w:val="24"/>
        <w:szCs w:val="24"/>
      </w:rPr>
      <w:fldChar w:fldCharType="begin"/>
    </w:r>
    <w:r w:rsidRPr="00FF3761">
      <w:rPr>
        <w:rFonts w:ascii="Times New Roman" w:hAnsi="Times New Roman" w:cs="Times New Roman"/>
        <w:sz w:val="24"/>
        <w:szCs w:val="24"/>
      </w:rPr>
      <w:instrText xml:space="preserve"> PAGE   \* MERGEFORMAT </w:instrText>
    </w:r>
    <w:r w:rsidRPr="00FF3761">
      <w:rPr>
        <w:rFonts w:ascii="Times New Roman" w:hAnsi="Times New Roman" w:cs="Times New Roman"/>
        <w:sz w:val="24"/>
        <w:szCs w:val="24"/>
      </w:rPr>
      <w:fldChar w:fldCharType="separate"/>
    </w:r>
    <w:r w:rsidR="00815894">
      <w:rPr>
        <w:rFonts w:ascii="Times New Roman" w:hAnsi="Times New Roman" w:cs="Times New Roman"/>
        <w:noProof/>
        <w:sz w:val="24"/>
        <w:szCs w:val="24"/>
      </w:rPr>
      <w:t>2</w:t>
    </w:r>
    <w:r w:rsidRPr="00FF3761">
      <w:rPr>
        <w:rFonts w:ascii="Times New Roman" w:hAnsi="Times New Roman" w:cs="Times New Roman"/>
        <w:noProof/>
        <w:sz w:val="24"/>
        <w:szCs w:val="24"/>
      </w:rPr>
      <w:fldChar w:fldCharType="end"/>
    </w:r>
  </w:p>
  <w:p w:rsidR="00FF3761" w:rsidRDefault="00FF37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3761" w:rsidRPr="00FF3761" w:rsidRDefault="00FF3761">
    <w:pPr>
      <w:pStyle w:val="Header"/>
      <w:rPr>
        <w:rFonts w:ascii="Times New Roman" w:hAnsi="Times New Roman" w:cs="Times New Roman"/>
        <w:sz w:val="24"/>
        <w:szCs w:val="24"/>
      </w:rPr>
    </w:pPr>
    <w:r w:rsidRPr="00FF3761">
      <w:rPr>
        <w:rFonts w:ascii="Times New Roman" w:hAnsi="Times New Roman" w:cs="Times New Roman"/>
        <w:sz w:val="24"/>
        <w:szCs w:val="24"/>
      </w:rPr>
      <w:t xml:space="preserve">Running head: CAREER ADVANCEMENT AND MENTORING </w:t>
    </w:r>
    <w:r w:rsidRPr="00FF3761">
      <w:rPr>
        <w:rFonts w:ascii="Times New Roman" w:hAnsi="Times New Roman" w:cs="Times New Roman"/>
        <w:sz w:val="24"/>
        <w:szCs w:val="24"/>
      </w:rPr>
      <w:tab/>
    </w:r>
    <w:r w:rsidRPr="00FF3761">
      <w:rPr>
        <w:rFonts w:ascii="Times New Roman" w:hAnsi="Times New Roman" w:cs="Times New Roman"/>
        <w:sz w:val="24"/>
        <w:szCs w:val="24"/>
      </w:rPr>
      <w:tab/>
    </w:r>
    <w:r w:rsidRPr="00FF3761">
      <w:rPr>
        <w:rFonts w:ascii="Times New Roman" w:hAnsi="Times New Roman" w:cs="Times New Roman"/>
        <w:sz w:val="24"/>
        <w:szCs w:val="24"/>
      </w:rPr>
      <w:fldChar w:fldCharType="begin"/>
    </w:r>
    <w:r w:rsidRPr="00FF3761">
      <w:rPr>
        <w:rFonts w:ascii="Times New Roman" w:hAnsi="Times New Roman" w:cs="Times New Roman"/>
        <w:sz w:val="24"/>
        <w:szCs w:val="24"/>
      </w:rPr>
      <w:instrText xml:space="preserve"> PAGE   \* MERGEFORMAT </w:instrText>
    </w:r>
    <w:r w:rsidRPr="00FF3761">
      <w:rPr>
        <w:rFonts w:ascii="Times New Roman" w:hAnsi="Times New Roman" w:cs="Times New Roman"/>
        <w:sz w:val="24"/>
        <w:szCs w:val="24"/>
      </w:rPr>
      <w:fldChar w:fldCharType="separate"/>
    </w:r>
    <w:r w:rsidR="00815894">
      <w:rPr>
        <w:rFonts w:ascii="Times New Roman" w:hAnsi="Times New Roman" w:cs="Times New Roman"/>
        <w:noProof/>
        <w:sz w:val="24"/>
        <w:szCs w:val="24"/>
      </w:rPr>
      <w:t>1</w:t>
    </w:r>
    <w:r w:rsidRPr="00FF3761">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63A"/>
    <w:rsid w:val="00293A5F"/>
    <w:rsid w:val="00465505"/>
    <w:rsid w:val="007F1FA1"/>
    <w:rsid w:val="00815894"/>
    <w:rsid w:val="008A46E6"/>
    <w:rsid w:val="0099363A"/>
    <w:rsid w:val="00AA7BC7"/>
    <w:rsid w:val="00B1650C"/>
    <w:rsid w:val="00EE2EA7"/>
    <w:rsid w:val="00EE5C1D"/>
    <w:rsid w:val="00F02442"/>
    <w:rsid w:val="00F76B0D"/>
    <w:rsid w:val="00FF37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5E16259-F192-4EEB-9BA5-05FCFBC6D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37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3761"/>
  </w:style>
  <w:style w:type="paragraph" w:styleId="Footer">
    <w:name w:val="footer"/>
    <w:basedOn w:val="Normal"/>
    <w:link w:val="FooterChar"/>
    <w:uiPriority w:val="99"/>
    <w:unhideWhenUsed/>
    <w:rsid w:val="00FF37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37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1308</Words>
  <Characters>7456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2019-10-29T17:58:00Z</dcterms:created>
  <dcterms:modified xsi:type="dcterms:W3CDTF">2019-10-29T17:58:00Z</dcterms:modified>
</cp:coreProperties>
</file>